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819A" w14:textId="77777777" w:rsidR="00D367C4" w:rsidRDefault="00D367C4" w:rsidP="00D367C4">
      <w:pPr>
        <w:pStyle w:val="Normlnweb"/>
        <w:spacing w:before="0" w:beforeAutospacing="0" w:after="150" w:afterAutospacing="0"/>
      </w:pPr>
      <w:r>
        <w:t>Ředitel Agentury hospodaření s nemovitým majetkem nabízí :</w:t>
      </w:r>
    </w:p>
    <w:p w14:paraId="01F3A241" w14:textId="211954E3" w:rsidR="00D367C4" w:rsidRDefault="00D367C4" w:rsidP="00D367C4">
      <w:pPr>
        <w:pStyle w:val="Normlnweb"/>
        <w:spacing w:before="0" w:beforeAutospacing="0" w:after="150" w:afterAutospacing="0"/>
      </w:pPr>
      <w:r>
        <w:t>občanský zaměstnanec – investiční referent</w:t>
      </w:r>
      <w:r w:rsidR="007113E8">
        <w:t xml:space="preserve"> </w:t>
      </w:r>
      <w:r>
        <w:t>oddělení investic Praha odboru řízení staveb Agentury hospodaření s nemovitým majetkem</w:t>
      </w:r>
    </w:p>
    <w:p w14:paraId="7AA438A7" w14:textId="77777777" w:rsidR="00D367C4" w:rsidRDefault="00D367C4" w:rsidP="00D367C4">
      <w:pPr>
        <w:pStyle w:val="Normlnweb"/>
        <w:spacing w:before="0" w:beforeAutospacing="0" w:after="150" w:afterAutospacing="0"/>
      </w:pPr>
    </w:p>
    <w:p w14:paraId="091E62D9" w14:textId="77777777" w:rsidR="00D367C4" w:rsidRDefault="00D367C4" w:rsidP="00D367C4">
      <w:pPr>
        <w:pStyle w:val="Normlnweb"/>
        <w:spacing w:before="0" w:beforeAutospacing="0" w:after="150" w:afterAutospacing="0"/>
      </w:pPr>
      <w:r>
        <w:rPr>
          <w:b/>
          <w:bCs/>
        </w:rPr>
        <w:t>Požadujeme:</w:t>
      </w:r>
    </w:p>
    <w:p w14:paraId="6DC2D2E8" w14:textId="77777777" w:rsidR="00D367C4" w:rsidRDefault="00D367C4" w:rsidP="00D367C4">
      <w:pPr>
        <w:pStyle w:val="Normlnweb"/>
        <w:spacing w:before="0" w:beforeAutospacing="0" w:after="150" w:afterAutospacing="0"/>
      </w:pPr>
      <w:r>
        <w:t>- vysokoškolské magisterské nebo středoškolské vzdělání ve stavebním studijním oboru;</w:t>
      </w:r>
    </w:p>
    <w:p w14:paraId="6621F156" w14:textId="77777777" w:rsidR="00D367C4" w:rsidRDefault="00D367C4" w:rsidP="00D367C4">
      <w:pPr>
        <w:pStyle w:val="Normlnweb"/>
        <w:spacing w:before="0" w:beforeAutospacing="0" w:after="150" w:afterAutospacing="0"/>
      </w:pPr>
      <w:r>
        <w:t>- samostatnost, pečlivost, spolehlivost;</w:t>
      </w:r>
    </w:p>
    <w:p w14:paraId="3F344F2D" w14:textId="77777777" w:rsidR="00D367C4" w:rsidRDefault="00D367C4" w:rsidP="00D367C4">
      <w:pPr>
        <w:pStyle w:val="Normlnweb"/>
        <w:spacing w:before="0" w:beforeAutospacing="0" w:after="150" w:afterAutospacing="0"/>
      </w:pPr>
      <w:r>
        <w:t>- znalost stavebního zákona a zákona o zadávání veřejných zakázek;</w:t>
      </w:r>
    </w:p>
    <w:p w14:paraId="54CE5081" w14:textId="77777777" w:rsidR="00D367C4" w:rsidRDefault="00D367C4" w:rsidP="00D367C4">
      <w:pPr>
        <w:pStyle w:val="Normlnweb"/>
        <w:spacing w:before="0" w:beforeAutospacing="0" w:after="150" w:afterAutospacing="0"/>
      </w:pPr>
      <w:r>
        <w:t>- znalost zákona o registru smluv;</w:t>
      </w:r>
    </w:p>
    <w:p w14:paraId="09F358EE" w14:textId="77777777" w:rsidR="00D367C4" w:rsidRDefault="00D367C4" w:rsidP="00D367C4">
      <w:pPr>
        <w:pStyle w:val="Normlnweb"/>
        <w:spacing w:before="0" w:beforeAutospacing="0" w:after="150" w:afterAutospacing="0"/>
      </w:pPr>
      <w:r>
        <w:t>- trestní bezúhonnost;</w:t>
      </w:r>
    </w:p>
    <w:p w14:paraId="57A763CC" w14:textId="77777777" w:rsidR="00D367C4" w:rsidRDefault="00D367C4" w:rsidP="00D367C4">
      <w:pPr>
        <w:pStyle w:val="Normlnweb"/>
        <w:spacing w:before="0" w:beforeAutospacing="0" w:after="150" w:afterAutospacing="0"/>
      </w:pPr>
      <w:r>
        <w:t>- zdravotní způsobilost;</w:t>
      </w:r>
    </w:p>
    <w:p w14:paraId="4BAC71EF" w14:textId="77777777" w:rsidR="00D367C4" w:rsidRDefault="00D367C4" w:rsidP="00D367C4">
      <w:pPr>
        <w:pStyle w:val="Normlnweb"/>
        <w:spacing w:before="0" w:beforeAutospacing="0" w:after="150" w:afterAutospacing="0"/>
      </w:pPr>
      <w:r>
        <w:t>- schopnost rychlého a věcného rozhodování;</w:t>
      </w:r>
    </w:p>
    <w:p w14:paraId="319BBC16" w14:textId="77777777" w:rsidR="00D367C4" w:rsidRDefault="00D367C4" w:rsidP="00D367C4">
      <w:pPr>
        <w:pStyle w:val="Normlnweb"/>
        <w:spacing w:before="0" w:beforeAutospacing="0" w:after="150" w:afterAutospacing="0"/>
      </w:pPr>
      <w:r>
        <w:t>- flexibilita, odolnost vůči stresu, ochota sebevzdělávání;</w:t>
      </w:r>
    </w:p>
    <w:p w14:paraId="3E8B5ECD" w14:textId="77777777" w:rsidR="00D367C4" w:rsidRDefault="00D367C4" w:rsidP="00D367C4">
      <w:pPr>
        <w:pStyle w:val="Normlnweb"/>
        <w:spacing w:before="0" w:beforeAutospacing="0" w:after="150" w:afterAutospacing="0"/>
      </w:pPr>
      <w:r>
        <w:t>- řidičské oprávnění sk. „B” výhodou.</w:t>
      </w:r>
    </w:p>
    <w:p w14:paraId="03C0AAE7" w14:textId="77777777" w:rsidR="00D367C4" w:rsidRDefault="00D367C4" w:rsidP="00D367C4">
      <w:pPr>
        <w:pStyle w:val="Normlnweb"/>
        <w:spacing w:before="0" w:beforeAutospacing="0" w:after="150" w:afterAutospacing="0"/>
      </w:pPr>
    </w:p>
    <w:p w14:paraId="11691DE3" w14:textId="77777777" w:rsidR="00D367C4" w:rsidRDefault="00D367C4" w:rsidP="00D367C4">
      <w:pPr>
        <w:pStyle w:val="Normlnweb"/>
        <w:spacing w:before="0" w:beforeAutospacing="0" w:after="150" w:afterAutospacing="0"/>
      </w:pPr>
      <w:r>
        <w:rPr>
          <w:b/>
          <w:bCs/>
        </w:rPr>
        <w:t>Nabízíme:</w:t>
      </w:r>
    </w:p>
    <w:p w14:paraId="08AC4943" w14:textId="77777777" w:rsidR="00D367C4" w:rsidRDefault="00D367C4" w:rsidP="00D367C4">
      <w:pPr>
        <w:pStyle w:val="Normlnweb"/>
        <w:spacing w:before="0" w:beforeAutospacing="0" w:after="150" w:afterAutospacing="0"/>
      </w:pPr>
      <w:r>
        <w:t>- pracovní poměr na dobu určitou s tříměsíční zkušební dobou s možností následné změny na dobu neurčitou;</w:t>
      </w:r>
    </w:p>
    <w:p w14:paraId="548340DE" w14:textId="77777777" w:rsidR="00D367C4" w:rsidRDefault="00D367C4" w:rsidP="00D367C4">
      <w:pPr>
        <w:pStyle w:val="Normlnweb"/>
        <w:spacing w:before="0" w:beforeAutospacing="0" w:after="150" w:afterAutospacing="0"/>
      </w:pPr>
      <w:r>
        <w:t>- platová třída 11;</w:t>
      </w:r>
    </w:p>
    <w:p w14:paraId="4A5C60F6" w14:textId="77777777" w:rsidR="00D367C4" w:rsidRDefault="00D367C4" w:rsidP="00D367C4">
      <w:pPr>
        <w:pStyle w:val="Normlnweb"/>
        <w:spacing w:before="0" w:beforeAutospacing="0" w:after="150" w:afterAutospacing="0"/>
      </w:pPr>
      <w:r>
        <w:t>- místo výkonu práce Hradební 772/12, 110 00 Praha 1 nebo Štefánikovo náměstí 1, 304 50 Plzeň;</w:t>
      </w:r>
    </w:p>
    <w:p w14:paraId="55008ED0" w14:textId="77777777" w:rsidR="00D367C4" w:rsidRDefault="00D367C4" w:rsidP="00D367C4">
      <w:pPr>
        <w:pStyle w:val="Normlnweb"/>
        <w:spacing w:before="0" w:beforeAutospacing="0" w:after="150" w:afterAutospacing="0"/>
      </w:pPr>
      <w:r>
        <w:t>- 25 dnů dovolené + 5 dnů pracovního volna ze zdravotních důvodů;</w:t>
      </w:r>
    </w:p>
    <w:p w14:paraId="1173AC6A" w14:textId="77777777" w:rsidR="00D367C4" w:rsidRDefault="00D367C4" w:rsidP="00D367C4">
      <w:pPr>
        <w:pStyle w:val="Normlnweb"/>
        <w:spacing w:before="0" w:beforeAutospacing="0" w:after="150" w:afterAutospacing="0"/>
      </w:pPr>
      <w:r>
        <w:t>- příspěvek na stravování;</w:t>
      </w:r>
    </w:p>
    <w:p w14:paraId="1DAA12BC" w14:textId="77777777" w:rsidR="00D367C4" w:rsidRDefault="00D367C4" w:rsidP="00D367C4">
      <w:pPr>
        <w:pStyle w:val="Normlnweb"/>
        <w:spacing w:before="0" w:beforeAutospacing="0" w:after="150" w:afterAutospacing="0"/>
      </w:pPr>
      <w:r>
        <w:t>- benefity podle Kolektivní smlouvy;</w:t>
      </w:r>
    </w:p>
    <w:p w14:paraId="209D80ED" w14:textId="77777777" w:rsidR="00D367C4" w:rsidRDefault="00D367C4" w:rsidP="00D367C4">
      <w:pPr>
        <w:pStyle w:val="Normlnweb"/>
        <w:spacing w:before="0" w:beforeAutospacing="0" w:after="150" w:afterAutospacing="0"/>
      </w:pPr>
      <w:r>
        <w:t>- vzdělávací kurzy a školení;</w:t>
      </w:r>
    </w:p>
    <w:p w14:paraId="5567DAA4" w14:textId="77777777" w:rsidR="00D367C4" w:rsidRDefault="00D367C4" w:rsidP="00D367C4">
      <w:pPr>
        <w:pStyle w:val="Normlnweb"/>
        <w:spacing w:before="0" w:beforeAutospacing="0" w:after="150" w:afterAutospacing="0"/>
      </w:pPr>
      <w:r>
        <w:t>- příspěvky FKSP;</w:t>
      </w:r>
    </w:p>
    <w:p w14:paraId="0C3B978E" w14:textId="77777777" w:rsidR="00D367C4" w:rsidRDefault="00D367C4" w:rsidP="00D367C4">
      <w:pPr>
        <w:pStyle w:val="Normlnweb"/>
        <w:spacing w:before="0" w:beforeAutospacing="0" w:after="150" w:afterAutospacing="0"/>
      </w:pPr>
      <w:r>
        <w:t>- pružnou pracovní dobu;</w:t>
      </w:r>
    </w:p>
    <w:p w14:paraId="6531CB1F" w14:textId="77777777" w:rsidR="00D367C4" w:rsidRDefault="00D367C4" w:rsidP="00D367C4">
      <w:pPr>
        <w:pStyle w:val="Normlnweb"/>
        <w:spacing w:before="0" w:beforeAutospacing="0" w:after="150" w:afterAutospacing="0"/>
      </w:pPr>
      <w:r>
        <w:t>- výše základního platu bude stanovena po předložení dosavadní praxe a následném vytvoření</w:t>
      </w:r>
    </w:p>
    <w:p w14:paraId="424A485E" w14:textId="77777777" w:rsidR="00D367C4" w:rsidRDefault="00D367C4" w:rsidP="00D367C4">
      <w:pPr>
        <w:pStyle w:val="Normlnweb"/>
        <w:spacing w:before="0" w:beforeAutospacing="0" w:after="150" w:afterAutospacing="0"/>
      </w:pPr>
      <w:r>
        <w:t>   zápočtu praxe.</w:t>
      </w:r>
    </w:p>
    <w:p w14:paraId="36C70B67" w14:textId="77777777" w:rsidR="00D367C4" w:rsidRDefault="00D367C4" w:rsidP="00D367C4">
      <w:pPr>
        <w:pStyle w:val="Normlnweb"/>
        <w:spacing w:before="0" w:beforeAutospacing="0" w:after="150" w:afterAutospacing="0"/>
      </w:pPr>
    </w:p>
    <w:p w14:paraId="0D0D2C50" w14:textId="77777777" w:rsidR="00D367C4" w:rsidRDefault="00D367C4" w:rsidP="00D367C4">
      <w:pPr>
        <w:pStyle w:val="Normlnweb"/>
        <w:spacing w:before="0" w:beforeAutospacing="0" w:after="150" w:afterAutospacing="0"/>
      </w:pPr>
      <w:r>
        <w:rPr>
          <w:b/>
          <w:bCs/>
        </w:rPr>
        <w:t>Popis pracovní činnosti:</w:t>
      </w:r>
    </w:p>
    <w:p w14:paraId="4D69ADE3" w14:textId="77777777" w:rsidR="00D367C4" w:rsidRDefault="00D367C4" w:rsidP="00D367C4">
      <w:pPr>
        <w:pStyle w:val="Normlnweb"/>
        <w:spacing w:before="0" w:beforeAutospacing="0" w:after="150" w:afterAutospacing="0"/>
      </w:pPr>
      <w:r>
        <w:t>- koordinace přípravy a realizace investic, zpracování investičních záměrů, koordinace finančního zajišťování investic a projektové, technické, provozní, obchodní a organizační přípravy a řešení rozporů a zpracovávání odborných technických posudků, organizace vypořádání majetkoprávních vztahů;</w:t>
      </w:r>
    </w:p>
    <w:p w14:paraId="6A40B979" w14:textId="77777777" w:rsidR="00D367C4" w:rsidRDefault="00D367C4" w:rsidP="00D367C4">
      <w:pPr>
        <w:pStyle w:val="Normlnweb"/>
        <w:spacing w:before="0" w:beforeAutospacing="0" w:after="150" w:afterAutospacing="0"/>
      </w:pPr>
      <w:r>
        <w:lastRenderedPageBreak/>
        <w:t>- zajišťuje a zodpovídá za přípravu a realizaci přidělených stavebních akcí zařazených do programového financování resortu MO (dále jen stavebních investičních akcí), včetně návrhů způsobů financování, projektové přípravy, návrhů řešení majetkoprávních vztahů a technicko – ekonomických požadavků, zpracovávání propočtů a plánů nákladů na přípravné průzkumné, projektové a realizační práce, výběr a koordinaci dodavatelů a jiných účastníků stavby, přípravu, uzavírání a provádění změn smluv, prověřování a zajišťování úplnosti investiční dokumentace dozorování průběhu realizace těchto akcí, přebírání prací, zpracovávání zápisů a protokolů o předání staveb, zajišťování odstraňování nedostatků v průběhu jejich realizace, a to vše ve smyslu platných právních předpisů, technických norem a interních předpisů MO v rozsahu působnosti AHNM, zejména podmínek daných řídící dokumentací jednotlivých akcí;</w:t>
      </w:r>
    </w:p>
    <w:p w14:paraId="50185942" w14:textId="77777777" w:rsidR="00D367C4" w:rsidRDefault="00D367C4" w:rsidP="00D367C4">
      <w:pPr>
        <w:pStyle w:val="Normlnweb"/>
        <w:spacing w:before="0" w:beforeAutospacing="0" w:after="150" w:afterAutospacing="0"/>
      </w:pPr>
      <w:r>
        <w:t>- vede veškerou s tím spojenou agendu;</w:t>
      </w:r>
    </w:p>
    <w:p w14:paraId="51250DF2" w14:textId="77777777" w:rsidR="00D367C4" w:rsidRDefault="00D367C4" w:rsidP="00D367C4">
      <w:pPr>
        <w:pStyle w:val="Normlnweb"/>
        <w:spacing w:before="0" w:beforeAutospacing="0" w:after="150" w:afterAutospacing="0"/>
      </w:pPr>
      <w:r>
        <w:t>- zodpovídá za technicko – ekonomické hodnocení efektivnosti investic včetně návrhů opatření na změny;</w:t>
      </w:r>
    </w:p>
    <w:p w14:paraId="1594D602" w14:textId="77777777" w:rsidR="00D367C4" w:rsidRDefault="00D367C4" w:rsidP="00D367C4">
      <w:pPr>
        <w:pStyle w:val="Normlnweb"/>
        <w:spacing w:before="0" w:beforeAutospacing="0" w:after="150" w:afterAutospacing="0"/>
      </w:pPr>
      <w:r>
        <w:t>- zodpovídá za výkon technického dozoru investora (objednatele) u přidělených stavebních investičních akcí;</w:t>
      </w:r>
    </w:p>
    <w:p w14:paraId="09E2BD15" w14:textId="77777777" w:rsidR="00D367C4" w:rsidRDefault="00D367C4" w:rsidP="00D367C4">
      <w:pPr>
        <w:pStyle w:val="Normlnweb"/>
        <w:spacing w:before="0" w:beforeAutospacing="0" w:after="150" w:afterAutospacing="0"/>
      </w:pPr>
      <w:r>
        <w:t>- komplexně řídí proces vstupní, mezioperační a výstupní kontroly objednatele na stavebně a technologicky nejnáročnějších akcích, zajišťuje koordinaci zhotovitelů a jiných účastníků těchto akcí;</w:t>
      </w:r>
    </w:p>
    <w:p w14:paraId="5A7C8480" w14:textId="77777777" w:rsidR="00D367C4" w:rsidRDefault="00D367C4" w:rsidP="00D367C4">
      <w:pPr>
        <w:pStyle w:val="Normlnweb"/>
        <w:spacing w:before="0" w:beforeAutospacing="0" w:after="150" w:afterAutospacing="0"/>
      </w:pPr>
      <w:r>
        <w:t>- komplexně zajišťuje, organizuje a zodpovídá za kontroly technických parametrů nejnáročnějších stavebních (technologických) akcí programového financování (příp. i akcí oprav a údržby stavebních objektů a technologických zařízení) a zodpovídá za kontrolu provedení stavebních a montážních prací – staveb v souladu s legislativou a projektovou dokumentací;</w:t>
      </w:r>
    </w:p>
    <w:p w14:paraId="75F41357" w14:textId="77777777" w:rsidR="00D367C4" w:rsidRDefault="00D367C4" w:rsidP="00D367C4">
      <w:pPr>
        <w:pStyle w:val="Normlnweb"/>
        <w:spacing w:before="0" w:beforeAutospacing="0" w:after="150" w:afterAutospacing="0"/>
      </w:pPr>
      <w:r>
        <w:t>- samostatně provádí analýzu postupu prací zhotovitelů a dodržování ustanovení uzavřených smluv včetně návrhů na opatření při jejich neplnění;</w:t>
      </w:r>
    </w:p>
    <w:p w14:paraId="2F96DF93" w14:textId="77777777" w:rsidR="00D367C4" w:rsidRDefault="00D367C4" w:rsidP="00D367C4">
      <w:pPr>
        <w:pStyle w:val="Normlnweb"/>
        <w:spacing w:before="0" w:beforeAutospacing="0" w:after="150" w:afterAutospacing="0"/>
      </w:pPr>
      <w:r>
        <w:t>- zodpovídá za finanční a věcnou správnost daňových dokladů – faktur předkládaných zhotoviteli, zajišťuje průběžnou kontrolu čerpání finančních prostředků;</w:t>
      </w:r>
    </w:p>
    <w:p w14:paraId="4A0BE4B1" w14:textId="77777777" w:rsidR="00D367C4" w:rsidRDefault="00D367C4" w:rsidP="00D367C4">
      <w:pPr>
        <w:pStyle w:val="Normlnweb"/>
        <w:spacing w:before="0" w:beforeAutospacing="0" w:after="150" w:afterAutospacing="0"/>
      </w:pPr>
      <w:r>
        <w:t>- připravuje podklady, zpracovává stanoviska a spolupracuje při projednávání návrhů smluv a jejich dodatků v oblasti přípravy a realizace stavebních akcí;</w:t>
      </w:r>
    </w:p>
    <w:p w14:paraId="45512F6B" w14:textId="77777777" w:rsidR="00D367C4" w:rsidRDefault="00D367C4" w:rsidP="00D367C4">
      <w:pPr>
        <w:pStyle w:val="Normlnweb"/>
        <w:spacing w:before="0" w:beforeAutospacing="0" w:after="150" w:afterAutospacing="0"/>
      </w:pPr>
      <w:r>
        <w:t>- zodpovídá za optimální využití přidělených finančních prostředků vč. vedení nezbytné finanční agendy a provádění ekonomických rozborů;</w:t>
      </w:r>
    </w:p>
    <w:p w14:paraId="569502E5" w14:textId="77777777" w:rsidR="00D367C4" w:rsidRDefault="00D367C4" w:rsidP="00D367C4">
      <w:pPr>
        <w:pStyle w:val="Normlnweb"/>
        <w:spacing w:before="0" w:beforeAutospacing="0" w:after="150" w:afterAutospacing="0"/>
      </w:pPr>
      <w:r>
        <w:t>- zpracovává podklady pro zaúčtování dokončených stavebních akcí;</w:t>
      </w:r>
    </w:p>
    <w:p w14:paraId="2D9D0207" w14:textId="77777777" w:rsidR="00D367C4" w:rsidRDefault="00D367C4" w:rsidP="00D367C4">
      <w:pPr>
        <w:pStyle w:val="Normlnweb"/>
        <w:spacing w:before="0" w:beforeAutospacing="0" w:after="150" w:afterAutospacing="0"/>
      </w:pPr>
      <w:r>
        <w:t>- zpracovává podklady pro zadávání administrativních údajů v systému FIS – GINIS;</w:t>
      </w:r>
    </w:p>
    <w:p w14:paraId="7B63A387" w14:textId="77777777" w:rsidR="00D367C4" w:rsidRDefault="00D367C4" w:rsidP="00D367C4">
      <w:pPr>
        <w:pStyle w:val="Normlnweb"/>
        <w:spacing w:before="0" w:beforeAutospacing="0" w:after="150" w:afterAutospacing="0"/>
      </w:pPr>
      <w:r>
        <w:t>- zabezpečuje přípravu a účastní se přejímek a kolaudačních řízení vč. předání staveb (technologických zařízení) do užívání, v případě určení vykonává funkci předsedy přejímací komise nebo reklamačního řízení;</w:t>
      </w:r>
    </w:p>
    <w:p w14:paraId="38855BD8" w14:textId="77777777" w:rsidR="00D367C4" w:rsidRDefault="00D367C4" w:rsidP="00D367C4">
      <w:pPr>
        <w:pStyle w:val="Normlnweb"/>
        <w:spacing w:before="0" w:beforeAutospacing="0" w:after="150" w:afterAutospacing="0"/>
      </w:pPr>
      <w:r>
        <w:t>- podílí se na přípravě zadávacích podmínek pro výběrová řízení v oblasti přípravy a realizace staveb (technologických zařízení), v případě jmenování do komisí pro výběrová řízení plní úkoly člena komise;</w:t>
      </w:r>
    </w:p>
    <w:p w14:paraId="6F213339" w14:textId="77777777" w:rsidR="00D367C4" w:rsidRDefault="00D367C4" w:rsidP="00D367C4">
      <w:pPr>
        <w:pStyle w:val="Normlnweb"/>
        <w:spacing w:before="0" w:beforeAutospacing="0" w:after="150" w:afterAutospacing="0"/>
      </w:pPr>
      <w:r>
        <w:t>- podílí na zabezpečení evidenčních a statistických úkolů souvisejících s programovým financováním resortu MO, zejména se podílí na zpracování závěrečného vyhodnocení přidělených stavebních akcí;</w:t>
      </w:r>
    </w:p>
    <w:p w14:paraId="67B71607" w14:textId="77777777" w:rsidR="00D367C4" w:rsidRDefault="00D367C4" w:rsidP="00D367C4">
      <w:pPr>
        <w:pStyle w:val="Normlnweb"/>
        <w:spacing w:before="0" w:beforeAutospacing="0" w:after="150" w:afterAutospacing="0"/>
      </w:pPr>
      <w:r>
        <w:lastRenderedPageBreak/>
        <w:t>- u přidělených stavebních investičních akcí vykonává technický dozor stavebníka nad prováděním stavby ve smyslu § 152, zákona č. 183/2006 Sb., stavební zákon, ve znění pozdějších předpisů – rozsah výkonu technického dozoru objednatele a technického dozoru stavebníka je stanoven „ Pracovní instrukcí č. 01/18 z 24. ledna 2018“.</w:t>
      </w:r>
    </w:p>
    <w:p w14:paraId="75D5025A" w14:textId="77777777" w:rsidR="00D367C4" w:rsidRDefault="00D367C4" w:rsidP="00D367C4">
      <w:pPr>
        <w:pStyle w:val="Normlnweb"/>
        <w:spacing w:before="0" w:beforeAutospacing="0" w:after="150" w:afterAutospacing="0"/>
      </w:pPr>
    </w:p>
    <w:p w14:paraId="07C8218C" w14:textId="77777777" w:rsidR="00D367C4" w:rsidRDefault="00D367C4" w:rsidP="00D367C4">
      <w:pPr>
        <w:pStyle w:val="Normlnweb"/>
        <w:spacing w:before="0" w:beforeAutospacing="0" w:after="150" w:afterAutospacing="0"/>
      </w:pPr>
      <w:r>
        <w:rPr>
          <w:b/>
          <w:bCs/>
        </w:rPr>
        <w:t>Nástup možný dle dohody.</w:t>
      </w:r>
    </w:p>
    <w:p w14:paraId="23BBAC3C" w14:textId="77777777" w:rsidR="00D367C4" w:rsidRDefault="00D367C4" w:rsidP="00D367C4">
      <w:pPr>
        <w:pStyle w:val="Normlnweb"/>
        <w:spacing w:before="0" w:beforeAutospacing="0" w:after="150" w:afterAutospacing="0"/>
      </w:pPr>
    </w:p>
    <w:p w14:paraId="71CB525C" w14:textId="77777777" w:rsidR="00D367C4" w:rsidRDefault="00D367C4" w:rsidP="00D367C4">
      <w:pPr>
        <w:pStyle w:val="Normlnweb"/>
        <w:spacing w:before="0" w:beforeAutospacing="0" w:after="150" w:afterAutospacing="0"/>
      </w:pPr>
      <w:r>
        <w:t>Nabídky se strukturovaným životopisem zasílejte</w:t>
      </w:r>
      <w:r>
        <w:rPr>
          <w:b/>
          <w:bCs/>
        </w:rPr>
        <w:t> </w:t>
      </w:r>
      <w:r>
        <w:t>na e-mailovou adresu: Petra.Dvorakova1@mo.gov.cz</w:t>
      </w:r>
    </w:p>
    <w:p w14:paraId="20238816" w14:textId="32D7DC92" w:rsidR="00D367C4" w:rsidRDefault="00D367C4" w:rsidP="00D367C4">
      <w:pPr>
        <w:pStyle w:val="Normlnweb"/>
        <w:spacing w:before="0" w:beforeAutospacing="0" w:after="150" w:afterAutospacing="0"/>
      </w:pPr>
      <w:r>
        <w:t>Kontaktní osoba: Petra Dvořáková, 702 000 706</w:t>
      </w:r>
    </w:p>
    <w:p w14:paraId="4C15DA7B" w14:textId="77777777" w:rsidR="00F87C7B" w:rsidRPr="00D367C4" w:rsidRDefault="00F87C7B" w:rsidP="00D367C4"/>
    <w:sectPr w:rsidR="00F87C7B" w:rsidRPr="00D36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6F"/>
    <w:rsid w:val="00022049"/>
    <w:rsid w:val="002D396F"/>
    <w:rsid w:val="007113E8"/>
    <w:rsid w:val="00BC561A"/>
    <w:rsid w:val="00C5006F"/>
    <w:rsid w:val="00CC3A77"/>
    <w:rsid w:val="00D367C4"/>
    <w:rsid w:val="00F8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6207"/>
  <w15:chartTrackingRefBased/>
  <w15:docId w15:val="{188C5EE0-B509-47EA-9556-296678A8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0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0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0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0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0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0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0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0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0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0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0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0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00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00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00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00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00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00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0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0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0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0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0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00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00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00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0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00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006F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50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Petra1 - MO ČR</dc:creator>
  <cp:keywords/>
  <dc:description/>
  <cp:lastModifiedBy>Dvořáková Petra1 - MO ČR</cp:lastModifiedBy>
  <cp:revision>3</cp:revision>
  <dcterms:created xsi:type="dcterms:W3CDTF">2026-04-08T08:42:00Z</dcterms:created>
  <dcterms:modified xsi:type="dcterms:W3CDTF">2026-04-08T08:52:00Z</dcterms:modified>
</cp:coreProperties>
</file>